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850" w:after="85" w:line="180" w:lineRule="exact"/>
        <w:ind w:left="1644" w:right="1644"/>
      </w:pPr>
      <w:r>
        <w:rPr>
          <w:rFonts w:ascii="Arial" w:hAnsi="Arial" w:cs="Arial"/>
          <w:color w:val="5F6672"/>
          <w:sz w:val="14"/>
        </w:rPr>
        <w:t xml:space="preserve">Creators Latam · Lima, Perú</w:t>
      </w:r>
    </w:p>
    <w:tbl>
      <w:tblPr>
        <w:tblW w:w="9638" w:type="dxa"/>
        <w:tblInd w:w="0" w:type="dxa"/>
        <w:tblLayout w:type="fixed"/>
        <w:tblCellMar>
          <w:top w:w="0" w:type="dxa"/>
          <w:left w:w="0" w:type="dxa"/>
          <w:right w:w="113" w:type="dxa"/>
        </w:tblCellMar>
      </w:tblPr>
      <w:tblGrid>
        <w:gridCol w:w="1644"/>
        <w:gridCol w:w="4932"/>
        <w:gridCol w:w="3061"/>
      </w:tblGrid>
      <w:tr>
        <w:tc>
          <w:tcPr>
            <w:tcW w:w="1644" w:type="dxa"/>
          </w:tcPr>
          <w:p>
            <w:pPr>
              <w:spacing w:before="0" w:after="0" w:line="283" w:lineRule="exact"/>
              <w:ind w:left="0" w:right="0"/>
            </w:pPr>
            <w:r>
              <w:rPr>
                <w:rFonts w:ascii="Arial" w:hAnsi="Arial" w:cs="Arial"/>
                <w:b/>
                <w:caps/>
                <w:color w:val="5F6672"/>
                <w:spacing w:val="14"/>
                <w:sz w:val="14"/>
              </w:rPr>
              <w:t xml:space="preserve">Para</w:t>
            </w:r>
          </w:p>
        </w:tc>
        <w:tc>
          <w:tcPr>
            <w:tcW w:w="4932" w:type="dxa"/>
          </w:tcPr>
          <w:p>
            <w:pPr>
              <w:spacing w:before="0" w:after="0" w:line="283" w:lineRule="exact"/>
              <w:ind w:left="0" w:right="0"/>
            </w:pPr>
            <w:r>
              <w:rPr>
                <w:rFonts w:ascii="Arial" w:hAnsi="Arial" w:cs="Arial"/>
                <w:color w:val="1D1D1F"/>
                <w:sz w:val="20"/>
              </w:rPr>
              <w:t xml:space="preserve">Carmen</w:t>
            </w:r>
            <w:r>
              <w:rPr>
                <w:rFonts w:ascii="Arial" w:hAnsi="Arial" w:cs="Arial"/>
                <w:color w:val="1D1D1F"/>
                <w:sz w:val="20"/>
              </w:rPr>
              <w:br/>
            </w:r>
            <w:r>
              <w:rPr>
                <w:rFonts w:ascii="Arial" w:hAnsi="Arial" w:cs="Arial"/>
                <w:color w:val="1D1D1F"/>
                <w:sz w:val="20"/>
              </w:rPr>
              <w:t xml:space="preserve">Clínica Dental Norte</w:t>
            </w:r>
            <w:r>
              <w:rPr>
                <w:rFonts w:ascii="Arial" w:hAnsi="Arial" w:cs="Arial"/>
                <w:color w:val="1D1D1F"/>
                <w:sz w:val="20"/>
              </w:rPr>
              <w:br/>
            </w:r>
            <w:r>
              <w:rPr>
                <w:rFonts w:ascii="Arial" w:hAnsi="Arial" w:cs="Arial"/>
                <w:color w:val="1D1D1F"/>
                <w:sz w:val="20"/>
              </w:rPr>
              <w:t xml:space="preserve">Miraflores, Lima</w:t>
            </w:r>
          </w:p>
        </w:tc>
        <w:tc>
          <w:tcPr>
            <w:tcW w:w="3061" w:type="dxa"/>
          </w:tcPr>
          <w:p>
            <w:pPr>
              <w:spacing w:before="0" w:after="0" w:line="283" w:lineRule="exact"/>
              <w:ind w:left="0" w:right="0"/>
            </w:pPr>
            <w:r>
              <w:rPr>
                <w:rFonts w:ascii="Arial" w:hAnsi="Arial" w:cs="Arial"/>
                <w:b/>
                <w:caps/>
                <w:color w:val="5F6672"/>
                <w:spacing w:val="14"/>
                <w:sz w:val="14"/>
              </w:rPr>
              <w:t xml:space="preserve">Fecha</w:t>
            </w:r>
            <w:r>
              <w:rPr>
                <w:rFonts w:ascii="Arial" w:hAnsi="Arial" w:cs="Arial"/>
                <w:color w:val="1D1D1F"/>
                <w:sz w:val="20"/>
              </w:rPr>
              <w:br/>
            </w:r>
            <w:r>
              <w:rPr>
                <w:rFonts w:ascii="Arial" w:hAnsi="Arial" w:cs="Arial"/>
                <w:color w:val="1D1D1F"/>
                <w:sz w:val="20"/>
              </w:rPr>
              <w:t xml:space="preserve">19 de octubre de 2026</w:t>
            </w:r>
            <w:r>
              <w:rPr>
                <w:rFonts w:ascii="Arial" w:hAnsi="Arial" w:cs="Arial"/>
                <w:color w:val="1D1D1F"/>
                <w:sz w:val="20"/>
              </w:rPr>
              <w:br/>
            </w:r>
            <w:r>
              <w:rPr>
                <w:rFonts w:ascii="Arial" w:hAnsi="Arial" w:cs="Arial"/>
                <w:color w:val="1D1D1F"/>
                <w:sz w:val="20"/>
              </w:rPr>
              <w:br/>
            </w:r>
            <w:r>
              <w:rPr>
                <w:rFonts w:ascii="Arial" w:hAnsi="Arial" w:cs="Arial"/>
                <w:b/>
                <w:caps/>
                <w:color w:val="5F6672"/>
                <w:spacing w:val="14"/>
                <w:sz w:val="14"/>
              </w:rPr>
              <w:t xml:space="preserve">Código</w:t>
            </w:r>
            <w:r>
              <w:rPr>
                <w:rFonts w:ascii="Arial" w:hAnsi="Arial" w:cs="Arial"/>
                <w:color w:val="1D1D1F"/>
                <w:sz w:val="20"/>
              </w:rPr>
              <w:br/>
            </w:r>
            <w:r>
              <w:rPr>
                <w:rFonts w:ascii="Arial" w:hAnsi="Arial" w:cs="Arial"/>
                <w:color w:val="1D1D1F"/>
                <w:sz w:val="20"/>
              </w:rPr>
              <w:t xml:space="preserve">CAR-2026-021 · Ejemplo</w:t>
            </w:r>
          </w:p>
        </w:tc>
      </w:tr>
    </w:tbl>
    <w:p>
      <w:pPr>
        <w:tabs>
          <w:tab w:val="left" w:pos="1644"/>
        </w:tabs>
        <w:spacing w:before="1247" w:after="283" w:line="283" w:lineRule="exact"/>
        <w:ind w:left="1644" w:right="1644" w:hanging="1644"/>
      </w:pPr>
      <w:r>
        <w:rPr>
          <w:rFonts w:ascii="Arial" w:hAnsi="Arial" w:cs="Arial"/>
          <w:b/>
          <w:caps/>
          <w:color w:val="5F6672"/>
          <w:spacing w:val="14"/>
          <w:sz w:val="14"/>
        </w:rPr>
        <w:t xml:space="preserve">Asunto</w:t>
      </w:r>
      <w:r>
        <w:rPr>
          <w:rFonts w:ascii="Arial" w:hAnsi="Arial" w:cs="Arial"/>
          <w:color w:val="1D1D1F"/>
          <w:sz w:val="20"/>
        </w:rPr>
        <w:tab/>
      </w:r>
      <w:r>
        <w:rPr>
          <w:rFonts w:ascii="Arial" w:hAnsi="Arial" w:cs="Arial"/>
          <w:b/>
          <w:color w:val="1D1D1F"/>
          <w:sz w:val="20"/>
        </w:rPr>
        <w:t xml:space="preserve">Tu piloto: resumen del día 14</w:t>
      </w:r>
    </w:p>
    <w:p>
      <w:pPr>
        <w:spacing w:before="283" w:after="283" w:line="283" w:lineRule="exact"/>
        <w:ind w:left="1644" w:right="1644"/>
      </w:pPr>
      <w:r>
        <w:rPr>
          <w:rFonts w:ascii="Arial" w:hAnsi="Arial" w:cs="Arial"/>
          <w:color w:val="1D1D1F"/>
          <w:sz w:val="20"/>
        </w:rPr>
        <w:t xml:space="preserve">Hola, Carmen:</w:t>
      </w:r>
    </w:p>
    <w:p>
      <w:pPr>
        <w:spacing w:before="0" w:after="283" w:line="283" w:lineRule="exact"/>
        <w:ind w:left="1644" w:right="1644"/>
      </w:pPr>
      <w:r>
        <w:rPr>
          <w:rFonts w:ascii="Arial" w:hAnsi="Arial" w:cs="Arial"/>
          <w:b/>
          <w:color w:val="1D1D1F"/>
          <w:sz w:val="20"/>
        </w:rPr>
        <w:t xml:space="preserve">Tu piloto terminó hoy. Te proponemos seguir desde el martes 20 de octubre.</w:t>
      </w:r>
    </w:p>
    <w:p>
      <w:pPr>
        <w:spacing w:before="0" w:after="283" w:line="283" w:lineRule="exact"/>
        <w:ind w:left="1644" w:right="1644"/>
      </w:pPr>
      <w:r>
        <w:rPr>
          <w:rFonts w:ascii="Arial" w:hAnsi="Arial" w:cs="Arial"/>
          <w:color w:val="1D1D1F"/>
          <w:sz w:val="20"/>
        </w:rPr>
        <w:t xml:space="preserve">En estos 14 días entraron 286 chats por WhatsApp e Instagram, cada uno con su asesor, y salieron 41 seguimientos con los textos que aprobaste.</w:t>
      </w:r>
    </w:p>
    <w:p>
      <w:pPr>
        <w:spacing w:before="0" w:after="113" w:line="340" w:lineRule="exact"/>
        <w:ind w:left="1644" w:right="1644"/>
      </w:pPr>
      <w:r>
        <w:rPr>
          <w:rFonts w:ascii="Arial" w:hAnsi="Arial" w:cs="Arial"/>
          <w:b/>
          <w:color w:val="1D1D1F"/>
          <w:sz w:val="24"/>
        </w:rPr>
        <w:t xml:space="preserve">Tu piloto, por asesor</w:t>
      </w:r>
    </w:p>
    <w:tbl>
      <w:tblPr>
        <w:tblW w:w="6350" w:type="dxa"/>
        <w:tblInd w:w="1644" w:type="dxa"/>
        <w:tblLayout w:type="fixed"/>
        <w:tblCellMar>
          <w:top w:w="142" w:type="dxa"/>
          <w:left w:w="0" w:type="dxa"/>
          <w:right w:w="113" w:type="dxa"/>
        </w:tblCellMar>
      </w:tblPr>
      <w:tblGrid>
        <w:gridCol w:w="1905"/>
        <w:gridCol w:w="1015"/>
        <w:gridCol w:w="1780"/>
        <w:gridCol w:w="1650"/>
      </w:tblGrid>
      <w:tr>
        <w:trPr>
          <w:trHeight w:val="340" w:hRule="exact"/>
        </w:trPr>
        <w:tc>
          <w:tcPr>
            <w:tcW w:w="1905" w:type="dxa"/>
          </w:tcPr>
          <w:p>
            <w:pPr>
              <w:spacing w:before="0" w:after="0" w:line="240" w:lineRule="exact"/>
              <w:ind w:left="0" w:right="0"/>
              <w:jc w:val="left"/>
            </w:pPr>
            <w:r>
              <w:rPr>
                <w:rFonts w:ascii="Arial" w:hAnsi="Arial" w:cs="Arial"/>
                <w:b/>
                <w:caps/>
                <w:color w:val="5F6672"/>
                <w:spacing w:val="14"/>
                <w:sz w:val="14"/>
              </w:rPr>
              <w:t xml:space="preserve">Asesor</w:t>
            </w:r>
          </w:p>
        </w:tc>
        <w:tc>
          <w:tcPr>
            <w:tcW w:w="1015" w:type="dxa"/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b/>
                <w:caps/>
                <w:color w:val="5F6672"/>
                <w:spacing w:val="14"/>
                <w:sz w:val="14"/>
              </w:rPr>
              <w:t xml:space="preserve">Chats</w:t>
            </w:r>
          </w:p>
        </w:tc>
        <w:tc>
          <w:tcPr>
            <w:tcW w:w="1780" w:type="dxa"/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b/>
                <w:caps/>
                <w:color w:val="5F6672"/>
                <w:spacing w:val="14"/>
                <w:sz w:val="14"/>
              </w:rPr>
              <w:t xml:space="preserve">Seguimientos</w:t>
            </w:r>
          </w:p>
        </w:tc>
        <w:tc>
          <w:tcPr>
            <w:tcW w:w="1650" w:type="dxa"/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b/>
                <w:caps/>
                <w:color w:val="5F6672"/>
                <w:spacing w:val="14"/>
                <w:sz w:val="14"/>
              </w:rPr>
              <w:t xml:space="preserve">Sin responder</w:t>
            </w:r>
          </w:p>
        </w:tc>
      </w:tr>
      <w:tr>
        <w:trPr>
          <w:trHeight w:val="567" w:hRule="exact"/>
        </w:trPr>
        <w:tc>
          <w:tcPr>
            <w:tcW w:w="1905" w:type="dxa"/>
            <w:tcBorders>
              <w:top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left"/>
            </w:pPr>
            <w:r>
              <w:rPr>
                <w:rFonts w:ascii="Arial" w:hAnsi="Arial" w:cs="Arial"/>
                <w:b/>
                <w:color w:val="1D1D1F"/>
                <w:sz w:val="18"/>
              </w:rPr>
              <w:t xml:space="preserve">Ana</w:t>
            </w:r>
          </w:p>
        </w:tc>
        <w:tc>
          <w:tcPr>
            <w:tcW w:w="1015" w:type="dxa"/>
            <w:tcBorders>
              <w:top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color w:val="1D1D1F"/>
                <w:sz w:val="18"/>
              </w:rPr>
              <w:t xml:space="preserve">104</w:t>
            </w:r>
          </w:p>
        </w:tc>
        <w:tc>
          <w:tcPr>
            <w:tcW w:w="1780" w:type="dxa"/>
            <w:tcBorders>
              <w:top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color w:val="1D1D1F"/>
                <w:sz w:val="18"/>
              </w:rPr>
              <w:t xml:space="preserve">15</w:t>
            </w:r>
          </w:p>
        </w:tc>
        <w:tc>
          <w:tcPr>
            <w:tcW w:w="1650" w:type="dxa"/>
            <w:tcBorders>
              <w:top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color w:val="1D1D1F"/>
                <w:sz w:val="18"/>
              </w:rPr>
              <w:t xml:space="preserve">1</w:t>
            </w:r>
          </w:p>
        </w:tc>
      </w:tr>
      <w:tr>
        <w:trPr>
          <w:trHeight w:val="567" w:hRule="exact"/>
        </w:trPr>
        <w:tc>
          <w:tcPr>
            <w:tcW w:w="1905" w:type="dxa"/>
            <w:tcBorders>
              <w:top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left"/>
            </w:pPr>
            <w:r>
              <w:rPr>
                <w:rFonts w:ascii="Arial" w:hAnsi="Arial" w:cs="Arial"/>
                <w:b/>
                <w:color w:val="1D1D1F"/>
                <w:sz w:val="18"/>
              </w:rPr>
              <w:t xml:space="preserve">Diego</w:t>
            </w:r>
          </w:p>
        </w:tc>
        <w:tc>
          <w:tcPr>
            <w:tcW w:w="1015" w:type="dxa"/>
            <w:tcBorders>
              <w:top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color w:val="1D1D1F"/>
                <w:sz w:val="18"/>
              </w:rPr>
              <w:t xml:space="preserve">97</w:t>
            </w:r>
          </w:p>
        </w:tc>
        <w:tc>
          <w:tcPr>
            <w:tcW w:w="1780" w:type="dxa"/>
            <w:tcBorders>
              <w:top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color w:val="1D1D1F"/>
                <w:sz w:val="18"/>
              </w:rPr>
              <w:t xml:space="preserve">14</w:t>
            </w:r>
          </w:p>
        </w:tc>
        <w:tc>
          <w:tcPr>
            <w:tcW w:w="1650" w:type="dxa"/>
            <w:tcBorders>
              <w:top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color w:val="1D1D1F"/>
                <w:sz w:val="18"/>
              </w:rPr>
              <w:t xml:space="preserve">1</w:t>
            </w:r>
          </w:p>
        </w:tc>
      </w:tr>
      <w:tr>
        <w:trPr>
          <w:trHeight w:val="567" w:hRule="exact"/>
        </w:trPr>
        <w:tc>
          <w:tcPr>
            <w:tcW w:w="1905" w:type="dxa"/>
            <w:tcBorders>
              <w:top w:val="single" w:sz="4" w:color="E5E7EB"/>
              <w:bottom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left"/>
            </w:pPr>
            <w:r>
              <w:rPr>
                <w:rFonts w:ascii="Arial" w:hAnsi="Arial" w:cs="Arial"/>
                <w:b/>
                <w:color w:val="1D1D1F"/>
                <w:sz w:val="18"/>
              </w:rPr>
              <w:t xml:space="preserve">Lucía</w:t>
            </w:r>
          </w:p>
        </w:tc>
        <w:tc>
          <w:tcPr>
            <w:tcW w:w="1015" w:type="dxa"/>
            <w:tcBorders>
              <w:top w:val="single" w:sz="4" w:color="E5E7EB"/>
              <w:bottom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color w:val="1D1D1F"/>
                <w:sz w:val="18"/>
              </w:rPr>
              <w:t xml:space="preserve">85</w:t>
            </w:r>
          </w:p>
        </w:tc>
        <w:tc>
          <w:tcPr>
            <w:tcW w:w="1780" w:type="dxa"/>
            <w:tcBorders>
              <w:top w:val="single" w:sz="4" w:color="E5E7EB"/>
              <w:bottom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color w:val="1D1D1F"/>
                <w:sz w:val="18"/>
              </w:rPr>
              <w:t xml:space="preserve">12</w:t>
            </w:r>
          </w:p>
        </w:tc>
        <w:tc>
          <w:tcPr>
            <w:tcW w:w="1650" w:type="dxa"/>
            <w:tcBorders>
              <w:top w:val="single" w:sz="4" w:color="E5E7EB"/>
              <w:bottom w:val="single" w:sz="4" w:color="E5E7EB"/>
            </w:tcBorders>
          </w:tcPr>
          <w:p>
            <w:pPr>
              <w:spacing w:before="0" w:after="0" w:line="240" w:lineRule="exact"/>
              <w:ind w:left="0" w:right="0"/>
              <w:jc w:val="right"/>
            </w:pPr>
            <w:r>
              <w:rPr>
                <w:rFonts w:ascii="Arial" w:hAnsi="Arial" w:cs="Arial"/>
                <w:color w:val="1D1D1F"/>
                <w:sz w:val="18"/>
              </w:rPr>
              <w:t xml:space="preserve">1</w:t>
            </w:r>
          </w:p>
        </w:tc>
      </w:tr>
    </w:tbl>
    <w:p>
      <w:pPr>
        <w:spacing w:before="283" w:after="283" w:line="283" w:lineRule="exact"/>
        <w:ind w:left="1644" w:right="1644"/>
      </w:pPr>
      <w:r>
        <w:rPr>
          <w:rFonts w:ascii="Arial" w:hAnsi="Arial" w:cs="Arial"/>
          <w:b/>
          <w:color w:val="1D1D1F"/>
          <w:sz w:val="20"/>
        </w:rPr>
        <w:t xml:space="preserve">4 × US$ 45 + US$ 150 = US$ 330 al mes + IGV</w:t>
      </w:r>
      <w:r>
        <w:rPr>
          <w:rFonts w:ascii="Arial" w:hAnsi="Arial" w:cs="Arial"/>
          <w:color w:val="1D1D1F"/>
          <w:sz w:val="20"/>
        </w:rPr>
        <w:t xml:space="preserve">, desde el martes 20. Son 4 usuarios de Kommo, tus 3 asesores y tú; la licencia se paga a Kommo cada 6 meses.</w:t>
      </w:r>
    </w:p>
    <w:p>
      <w:pPr>
        <w:spacing w:before="0" w:after="283" w:line="283" w:lineRule="exact"/>
        <w:ind w:left="1644" w:right="1644"/>
      </w:pPr>
      <w:r>
        <w:rPr>
          <w:rFonts w:ascii="Arial" w:hAnsi="Arial" w:cs="Arial"/>
          <w:color w:val="1D1D1F"/>
          <w:sz w:val="20"/>
        </w:rPr>
        <w:t xml:space="preserve">Lo vemos hoy a las 10:00 a. m. por videollamada. Si decides no seguir, desconectamos todo y no pagas nada. Esta propuesta vale hasta el 29 de octubre de 2026.</w:t>
      </w:r>
    </w:p>
    <w:p>
      <w:pPr>
        <w:spacing w:before="283" w:after="0" w:line="283" w:lineRule="exact"/>
        <w:ind w:left="1644" w:right="1644"/>
      </w:pPr>
      <w:r>
        <w:rPr>
          <w:rFonts w:ascii="Arial" w:hAnsi="Arial" w:cs="Arial"/>
          <w:b/>
          <w:color w:val="1D1D1F"/>
          <w:sz w:val="20"/>
        </w:rPr>
        <w:t xml:space="preserve">Martín Velasco</w:t>
      </w:r>
      <w:r>
        <w:rPr>
          <w:rFonts w:ascii="Arial" w:hAnsi="Arial" w:cs="Arial"/>
          <w:color w:val="5F6672"/>
          <w:sz w:val="20"/>
        </w:rPr>
        <w:br/>
      </w:r>
      <w:r>
        <w:rPr>
          <w:rFonts w:ascii="Arial" w:hAnsi="Arial" w:cs="Arial"/>
          <w:color w:val="5F6672"/>
          <w:sz w:val="20"/>
        </w:rPr>
        <w:t xml:space="preserve">Fundador de Creators Latam</w:t>
      </w:r>
    </w:p>
    <w:sectPr>
      <w:headerReference w:type="default" r:id="rH2"/>
      <w:headerReference w:type="first" r:id="rH1"/>
      <w:footerReference w:type="default" r:id="rF2"/>
      <w:footerReference w:type="first" r:id="rF1"/>
      <w:pgSz w:w="11906" w:h="16838"/>
      <w:pgMar w:top="1701" w:right="1134" w:bottom="1247" w:left="1134" w:header="680" w:footer="624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left" w:pos="3288"/>
        <w:tab w:val="left" w:pos="6576"/>
      </w:tabs>
      <w:spacing w:before="0" w:after="0" w:line="180" w:lineRule="exact"/>
      <w:ind w:left="0" w:right="0"/>
    </w:pPr>
    <w:r>
      <w:rPr>
        <w:rFonts w:ascii="Arial" w:hAnsi="Arial" w:cs="Arial"/>
        <w:color w:val="5F6672"/>
        <w:sz w:val="14"/>
      </w:rPr>
      <w:t xml:space="preserve">Creators Latam</w:t>
    </w:r>
    <w:r>
      <w:rPr>
        <w:rFonts w:ascii="Arial" w:hAnsi="Arial" w:cs="Arial"/>
        <w:color w:val="5F6672"/>
        <w:sz w:val="14"/>
      </w:rPr>
      <w:tab/>
    </w:r>
    <w:r>
      <w:rPr>
        <w:rFonts w:ascii="Arial" w:hAnsi="Arial" w:cs="Arial"/>
        <w:color w:val="5F6672"/>
        <w:sz w:val="14"/>
      </w:rPr>
      <w:tab/>
    </w:r>
    <w:r>
      <w:rPr>
        <w:rFonts w:ascii="Arial" w:hAnsi="Arial" w:cs="Arial"/>
        <w:color w:val="5F6672"/>
        <w:sz w:val="14"/>
      </w:rPr>
      <w:t xml:space="preserve">creatorslatam.com · +51 995 547 575</w:t>
    </w:r>
    <w:r>
      <w:rPr>
        <w:rFonts w:ascii="Arial" w:hAnsi="Arial" w:cs="Arial"/>
        <w:color w:val="5F6672"/>
        <w:sz w:val="14"/>
      </w:rPr>
      <w:br/>
    </w:r>
    <w:r>
      <w:rPr>
        <w:rFonts w:ascii="Arial" w:hAnsi="Arial" w:cs="Arial"/>
        <w:color w:val="5F6672"/>
        <w:sz w:val="14"/>
      </w:rPr>
      <w:t xml:space="preserve">Lima, Perú</w:t>
    </w:r>
    <w:r>
      <w:rPr>
        <w:rFonts w:ascii="Arial" w:hAnsi="Arial" w:cs="Arial"/>
        <w:color w:val="5F6672"/>
        <w:sz w:val="14"/>
      </w:rPr>
      <w:tab/>
    </w:r>
    <w:r>
      <w:rPr>
        <w:rFonts w:ascii="Arial" w:hAnsi="Arial" w:cs="Arial"/>
        <w:color w:val="5F6672"/>
        <w:sz w:val="14"/>
      </w:rPr>
      <w:tab/>
    </w:r>
    <w:r>
      <w:rPr>
        <w:rFonts w:ascii="Arial" w:hAnsi="Arial" w:cs="Arial"/>
        <w:color w:val="5F6672"/>
        <w:sz w:val="14"/>
      </w:rPr>
      <w:t xml:space="preserve">Partner certificado de Kommo</w: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9638"/>
      </w:tabs>
      <w:spacing w:before="0" w:after="0"/>
    </w:pPr>
    <w:r>
      <w:drawing>
        <wp:inline distT="0" distB="0" distL="0" distR="0">
          <wp:extent cx="896724" cy="108000"/>
          <wp:docPr id="2" name="Logo 2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2.png"/>
                  <pic:cNvPicPr/>
                </pic:nvPicPr>
                <pic:blipFill>
                  <a:blip r:embed="rL"/>
                  <a:stretch>
                    <a:fillRect/>
                  </a:stretch>
                </pic:blipFill>
                <pic:spPr>
                  <a:xfrm>
                    <a:off x="0" y="0"/>
                    <a:ext cx="896724" cy="1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color w:val="1D1D1F"/>
        <w:sz w:val="14"/>
      </w:rPr>
      <w:tab/>
    </w:r>
    <w:r>
      <w:rPr>
        <w:rFonts w:ascii="Arial" w:hAnsi="Arial" w:cs="Arial"/>
        <w:color w:val="5F6672"/>
        <w:sz w:val="14"/>
      </w:rPr>
      <w:fldChar w:fldCharType="begin"/>
    </w:r>
    <w:r>
      <w:rPr>
        <w:rFonts w:ascii="Arial" w:hAnsi="Arial" w:cs="Arial"/>
        <w:color w:val="5F6672"/>
        <w:sz w:val="14"/>
      </w:rPr>
      <w:instrText xml:space="preserve"> PAGE </w:instrText>
    </w:r>
    <w:r>
      <w:rPr>
        <w:rFonts w:ascii="Arial" w:hAnsi="Arial" w:cs="Arial"/>
        <w:color w:val="5F6672"/>
        <w:sz w:val="14"/>
      </w:rPr>
      <w:fldChar w:fldCharType="separate"/>
    </w:r>
    <w:r>
      <w:rPr>
        <w:rFonts w:ascii="Arial" w:hAnsi="Arial" w:cs="Arial"/>
        <w:color w:val="5F6672"/>
        <w:sz w:val="14"/>
      </w:rPr>
      <w:t xml:space="preserve">2</w:t>
    </w:r>
    <w:r>
      <w:rPr>
        <w:rFonts w:ascii="Arial" w:hAnsi="Arial" w:cs="Arial"/>
        <w:color w:val="5F6672"/>
        <w:sz w:val="14"/>
      </w:rPr>
      <w:fldChar w:fldCharType="end"/>
    </w:r>
    <w:r>
      <w:rPr>
        <w:rFonts w:ascii="Arial" w:hAnsi="Arial" w:cs="Arial"/>
        <w:color w:val="5F6672"/>
        <w:sz w:val="14"/>
      </w:rPr>
      <w:t xml:space="preserve"> / </w:t>
    </w:r>
    <w:r>
      <w:rPr>
        <w:rFonts w:ascii="Arial" w:hAnsi="Arial" w:cs="Arial"/>
        <w:color w:val="5F6672"/>
        <w:sz w:val="14"/>
      </w:rPr>
      <w:fldChar w:fldCharType="begin"/>
    </w:r>
    <w:r>
      <w:rPr>
        <w:rFonts w:ascii="Arial" w:hAnsi="Arial" w:cs="Arial"/>
        <w:color w:val="5F6672"/>
        <w:sz w:val="14"/>
      </w:rPr>
      <w:instrText xml:space="preserve"> NUMPAGES </w:instrText>
    </w:r>
    <w:r>
      <w:rPr>
        <w:rFonts w:ascii="Arial" w:hAnsi="Arial" w:cs="Arial"/>
        <w:color w:val="5F6672"/>
        <w:sz w:val="14"/>
      </w:rPr>
      <w:fldChar w:fldCharType="separate"/>
    </w:r>
    <w:r>
      <w:rPr>
        <w:rFonts w:ascii="Arial" w:hAnsi="Arial" w:cs="Arial"/>
        <w:color w:val="5F6672"/>
        <w:sz w:val="14"/>
      </w:rPr>
      <w:t xml:space="preserve">2</w:t>
    </w:r>
    <w:r>
      <w:rPr>
        <w:rFonts w:ascii="Arial" w:hAnsi="Arial" w:cs="Arial"/>
        <w:color w:val="5F6672"/>
        <w:sz w:val="14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170" w:after="0"/>
    </w:pPr>
    <w:r>
      <w:drawing>
        <wp:inline distT="0" distB="0" distL="0" distR="0">
          <wp:extent cx="1494540" cy="180000"/>
          <wp:docPr id="1" name="Logo 1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1.png"/>
                  <pic:cNvPicPr/>
                </pic:nvPicPr>
                <pic:blipFill>
                  <a:blip r:embed="rL"/>
                  <a:stretch>
                    <a:fillRect/>
                  </a:stretch>
                </pic:blipFill>
                <pic:spPr>
                  <a:xfrm>
                    <a:off x="0" y="0"/>
                    <a:ext cx="1494540" cy="1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9638"/>
      </w:tabs>
      <w:spacing w:before="0" w:after="0" w:line="180" w:lineRule="exact"/>
      <w:ind w:left="0" w:right="0"/>
    </w:pPr>
    <w:r>
      <w:rPr>
        <w:rFonts w:ascii="Arial" w:hAnsi="Arial" w:cs="Arial"/>
        <w:color w:val="5F6672"/>
        <w:sz w:val="14"/>
      </w:rPr>
      <w:t xml:space="preserve">Carta · Clínica Dental Norte</w:t>
    </w:r>
    <w:r>
      <w:rPr>
        <w:rFonts w:ascii="Arial" w:hAnsi="Arial" w:cs="Arial"/>
        <w:color w:val="5F6672"/>
        <w:sz w:val="14"/>
      </w:rPr>
      <w:tab/>
    </w:r>
    <w:r>
      <w:rPr>
        <w:rFonts w:ascii="Arial" w:hAnsi="Arial" w:cs="Arial"/>
        <w:color w:val="5F6672"/>
        <w:sz w:val="14"/>
      </w:rPr>
      <w:t xml:space="preserve">CAR-2026-021 · Ejemplo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D1D1F"/>
        <w:sz w:val="20"/>
        <w:lang w:val="es-PE"/>
      </w:rPr>
    </w:rPrDefault>
    <w:pPrDefault>
      <w:pPr>
        <w:spacing w:after="0"/>
      </w:pPr>
    </w:pPrDefault>
  </w:docDefaults>
</w:styles>
</file>

<file path=word/_rels/document.xml.rels><?xml version="1.0" encoding="UTF-8" standalone="yes"?><Relationships xmlns="http://schemas.openxmlformats.org/package/2006/relationships"><Relationship Id="rS" Type="http://schemas.openxmlformats.org/officeDocument/2006/relationships/styles" Target="styles.xml"/><Relationship Id="rH1" Type="http://schemas.openxmlformats.org/officeDocument/2006/relationships/header" Target="header1.xml"/><Relationship Id="rH2" Type="http://schemas.openxmlformats.org/officeDocument/2006/relationships/header" Target="header2.xml"/><Relationship Id="rF1" Type="http://schemas.openxmlformats.org/officeDocument/2006/relationships/footer" Target="footer1.xml"/><Relationship Id="rF2" Type="http://schemas.openxmlformats.org/officeDocument/2006/relationships/footer" Target="footer2.xml"/></Relationships>
</file>

<file path=word/_rels/footer2.xml.rels><?xml version="1.0" encoding="UTF-8" standalone="yes"?><Relationships xmlns="http://schemas.openxmlformats.org/package/2006/relationships"><Relationship Id="rL" Type="http://schemas.openxmlformats.org/officeDocument/2006/relationships/image" Target="media/logo-gris.png"/></Relationships>
</file>

<file path=word/_rels/header1.xml.rels><?xml version="1.0" encoding="UTF-8" standalone="yes"?><Relationships xmlns="http://schemas.openxmlformats.org/package/2006/relationships"><Relationship Id="rL" Type="http://schemas.openxmlformats.org/officeDocument/2006/relationships/image" Target="media/logo.png"/></Relationships>
</file>